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10" w:lineRule="atLeast"/>
        <w:rPr>
          <w:rFonts w:ascii="黑体" w:hAnsi="黑体" w:eastAsia="黑体" w:cs="微软雅黑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  <w:t xml:space="preserve">： </w:t>
      </w:r>
    </w:p>
    <w:p>
      <w:pPr>
        <w:widowControl/>
        <w:spacing w:line="480" w:lineRule="exact"/>
        <w:rPr>
          <w:rFonts w:ascii="黑体" w:hAnsi="黑体" w:eastAsia="黑体" w:cs="微软雅黑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_GBK" w:hAnsi="微软雅黑" w:eastAsia="方正小标宋_GBK" w:cs="微软雅黑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2022年省直</w:t>
      </w:r>
      <w:bookmarkStart w:id="0" w:name="_Hlt109544047"/>
      <w:bookmarkStart w:id="1" w:name="_Hlt109544048"/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事</w:t>
      </w:r>
      <w:bookmarkEnd w:id="0"/>
      <w:bookmarkEnd w:id="1"/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业单位公开招聘专业测试</w:t>
      </w:r>
      <w:bookmarkStart w:id="2" w:name="_Hlt109548297"/>
      <w:bookmarkEnd w:id="2"/>
      <w:bookmarkStart w:id="3" w:name="_Hlt109548291"/>
      <w:bookmarkStart w:id="4" w:name="_Hlt109548292"/>
    </w:p>
    <w:p>
      <w:pPr>
        <w:widowControl/>
        <w:spacing w:line="560" w:lineRule="exact"/>
        <w:jc w:val="center"/>
        <w:rPr>
          <w:rFonts w:ascii="方正小标宋_GBK" w:hAnsi="微软雅黑" w:eastAsia="方正小标宋_GBK" w:cs="微软雅黑"/>
          <w:color w:val="000000"/>
          <w:kern w:val="0"/>
          <w:sz w:val="44"/>
          <w:szCs w:val="44"/>
        </w:rPr>
      </w:pPr>
      <w:bookmarkStart w:id="5" w:name="_GoBack"/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（</w:t>
      </w:r>
      <w:bookmarkEnd w:id="3"/>
      <w:bookmarkEnd w:id="4"/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一体</w:t>
      </w:r>
      <w:r>
        <w:rPr>
          <w:rFonts w:ascii="方正小标宋_GBK" w:hAnsi="微软雅黑" w:eastAsia="方正小标宋_GBK" w:cs="微软雅黑"/>
          <w:color w:val="000000"/>
          <w:kern w:val="0"/>
          <w:sz w:val="44"/>
          <w:szCs w:val="44"/>
        </w:rPr>
        <w:t>化教学</w:t>
      </w:r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）使用教材版本</w:t>
      </w:r>
    </w:p>
    <w:bookmarkEnd w:id="5"/>
    <w:tbl>
      <w:tblPr>
        <w:tblStyle w:val="4"/>
        <w:tblpPr w:leftFromText="180" w:rightFromText="180" w:vertAnchor="text" w:horzAnchor="page" w:tblpXSpec="center" w:tblpY="161"/>
        <w:tblOverlap w:val="never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2960"/>
        <w:gridCol w:w="5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宋体" w:eastAsia="方正小标宋_GBK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教材版本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3000083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书名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：《弹儿歌学钢琴》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出版社：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湖南文艺出版社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主编：李妍冰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ISBN:9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787540446567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3000084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本科：机器人工程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研究生：模式识别与智能系统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书名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《电气控制与PLC应用技术教程（FX系列）》</w:t>
            </w:r>
          </w:p>
          <w:p>
            <w:pPr>
              <w:widowControl/>
              <w:spacing w:line="400" w:lineRule="exact"/>
              <w:ind w:firstLine="106" w:firstLineChars="5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出版社：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机械工业出版社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主编：徐茜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400" w:lineRule="exact"/>
              <w:ind w:firstLine="106" w:firstLineChars="5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ISBN: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9787111429333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3000085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本科：飞行器动力工程、飞行器制造工程、飞行器设计与工程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研究生：飞行器设计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212" w:firstLineChars="10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书名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无人机结构与系统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出版社：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西北工业大学出版社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主编：于坤林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唐毅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ISBN: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97875612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72824</w:t>
            </w:r>
          </w:p>
        </w:tc>
      </w:tr>
    </w:tbl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仿宋_GB2312" w:hAnsi="等线" w:eastAsia="仿宋_GB2312" w:cs="方正小标宋_GBK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531" w:right="1191" w:bottom="1440" w:left="1531" w:header="851" w:footer="992" w:gutter="0"/>
      <w:pgNumType w:fmt="numberInDash"/>
      <w:cols w:space="720" w:num="1"/>
      <w:titlePg/>
      <w:docGrid w:type="linesAndChars" w:linePitch="312" w:charSpace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6 -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OGZjZDI3ZmY1YmIwOGE3ZTM3MWRmY2Y2MzEzZTcifQ=="/>
  </w:docVars>
  <w:rsids>
    <w:rsidRoot w:val="0020280F"/>
    <w:rsid w:val="0020280F"/>
    <w:rsid w:val="7988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284</Characters>
  <Lines>0</Lines>
  <Paragraphs>0</Paragraphs>
  <TotalTime>0</TotalTime>
  <ScaleCrop>false</ScaleCrop>
  <LinksUpToDate>false</LinksUpToDate>
  <CharactersWithSpaces>302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2022-08-08T14:13:00Z</dcterms:created>
  <dc:creator>大蒙蒙</dc:creator>
  <cp:lastModifiedBy>大蒙蒙</cp:lastModifiedBy>
  <dcterms:modified xsi:type="dcterms:W3CDTF">2022-08-08T14:15:54Z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757C815EF9414E498465C1D86DBA432E</vt:lpwstr>
  </property>
</Properties>
</file>